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BF" w:rsidRDefault="002118BF" w:rsidP="00133A1B">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
    <w:p w:rsidR="00133A1B" w:rsidRPr="00133A1B" w:rsidRDefault="00133A1B" w:rsidP="00133A1B">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133A1B">
        <w:rPr>
          <w:rFonts w:ascii="Times New Roman" w:eastAsia="Times New Roman" w:hAnsi="Times New Roman" w:cs="Times New Roman"/>
          <w:b/>
          <w:bCs/>
          <w:sz w:val="36"/>
          <w:szCs w:val="36"/>
          <w:lang w:eastAsia="en-IN"/>
        </w:rPr>
        <w:t>Discovery of conjugation</w:t>
      </w:r>
    </w:p>
    <w:p w:rsidR="00133A1B" w:rsidRPr="00133A1B" w:rsidRDefault="00133A1B" w:rsidP="00E375FB">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75FB">
        <w:rPr>
          <w:rFonts w:ascii="Times New Roman" w:eastAsia="Times New Roman" w:hAnsi="Times New Roman" w:cs="Times New Roman"/>
          <w:sz w:val="28"/>
          <w:szCs w:val="28"/>
          <w:lang w:eastAsia="en-IN"/>
        </w:rPr>
        <w:t xml:space="preserve">Do bacteria possess any processes similar to sexual reproduction and </w:t>
      </w:r>
      <w:hyperlink r:id="rId4" w:history="1">
        <w:r w:rsidRPr="00E375FB">
          <w:rPr>
            <w:rFonts w:ascii="Times New Roman" w:eastAsia="Times New Roman" w:hAnsi="Times New Roman" w:cs="Times New Roman"/>
            <w:color w:val="0000FF"/>
            <w:sz w:val="28"/>
            <w:szCs w:val="28"/>
            <w:u w:val="single"/>
            <w:lang w:eastAsia="en-IN"/>
          </w:rPr>
          <w:t>recombination</w:t>
        </w:r>
      </w:hyperlink>
      <w:r w:rsidRPr="00E375FB">
        <w:rPr>
          <w:rFonts w:ascii="Times New Roman" w:eastAsia="Times New Roman" w:hAnsi="Times New Roman" w:cs="Times New Roman"/>
          <w:sz w:val="28"/>
          <w:szCs w:val="28"/>
          <w:lang w:eastAsia="en-IN"/>
        </w:rPr>
        <w:t xml:space="preserve">? The question was answered in 1946 by the elegantly simple experimental work of Joshua Lederberg and Edward Tatum, who studied two strains of </w:t>
      </w:r>
      <w:r w:rsidRPr="00E375FB">
        <w:rPr>
          <w:rFonts w:ascii="Times New Roman" w:eastAsia="Times New Roman" w:hAnsi="Times New Roman" w:cs="Times New Roman"/>
          <w:i/>
          <w:iCs/>
          <w:sz w:val="28"/>
          <w:szCs w:val="28"/>
          <w:lang w:eastAsia="en-IN"/>
        </w:rPr>
        <w:t>Escherichia coli</w:t>
      </w:r>
      <w:r w:rsidRPr="00E375FB">
        <w:rPr>
          <w:rFonts w:ascii="Times New Roman" w:eastAsia="Times New Roman" w:hAnsi="Times New Roman" w:cs="Times New Roman"/>
          <w:sz w:val="28"/>
          <w:szCs w:val="28"/>
          <w:lang w:eastAsia="en-IN"/>
        </w:rPr>
        <w:t xml:space="preserve"> with different nutritional requirements. Strain </w:t>
      </w:r>
      <w:hyperlink r:id="rId5" w:history="1">
        <w:r w:rsidRPr="00E375FB">
          <w:rPr>
            <w:rFonts w:ascii="Times New Roman" w:eastAsia="Times New Roman" w:hAnsi="Times New Roman" w:cs="Times New Roman"/>
            <w:color w:val="0000FF"/>
            <w:sz w:val="28"/>
            <w:szCs w:val="28"/>
            <w:u w:val="single"/>
            <w:lang w:eastAsia="en-IN"/>
          </w:rPr>
          <w:t>A</w:t>
        </w:r>
      </w:hyperlink>
      <w:r w:rsidRPr="00E375FB">
        <w:rPr>
          <w:rFonts w:ascii="Times New Roman" w:eastAsia="Times New Roman" w:hAnsi="Times New Roman" w:cs="Times New Roman"/>
          <w:sz w:val="28"/>
          <w:szCs w:val="28"/>
          <w:lang w:eastAsia="en-IN"/>
        </w:rPr>
        <w:t xml:space="preserve"> would grow on a </w:t>
      </w:r>
      <w:hyperlink r:id="rId6" w:history="1">
        <w:r w:rsidRPr="00E375FB">
          <w:rPr>
            <w:rFonts w:ascii="Times New Roman" w:eastAsia="Times New Roman" w:hAnsi="Times New Roman" w:cs="Times New Roman"/>
            <w:color w:val="0000FF"/>
            <w:sz w:val="28"/>
            <w:szCs w:val="28"/>
            <w:u w:val="single"/>
            <w:lang w:eastAsia="en-IN"/>
          </w:rPr>
          <w:t>minimal medium</w:t>
        </w:r>
      </w:hyperlink>
      <w:r w:rsidRPr="00E375FB">
        <w:rPr>
          <w:rFonts w:ascii="Times New Roman" w:eastAsia="Times New Roman" w:hAnsi="Times New Roman" w:cs="Times New Roman"/>
          <w:sz w:val="28"/>
          <w:szCs w:val="28"/>
          <w:lang w:eastAsia="en-IN"/>
        </w:rPr>
        <w:t xml:space="preserve"> only if the medium were supplemented with methionine and biotin; </w:t>
      </w:r>
      <w:hyperlink r:id="rId7" w:history="1">
        <w:r w:rsidRPr="00E375FB">
          <w:rPr>
            <w:rFonts w:ascii="Times New Roman" w:eastAsia="Times New Roman" w:hAnsi="Times New Roman" w:cs="Times New Roman"/>
            <w:color w:val="0000FF"/>
            <w:sz w:val="28"/>
            <w:szCs w:val="28"/>
            <w:u w:val="single"/>
            <w:lang w:eastAsia="en-IN"/>
          </w:rPr>
          <w:t>strain</w:t>
        </w:r>
      </w:hyperlink>
      <w:r w:rsidRPr="00E375FB">
        <w:rPr>
          <w:rFonts w:ascii="Times New Roman" w:eastAsia="Times New Roman" w:hAnsi="Times New Roman" w:cs="Times New Roman"/>
          <w:sz w:val="28"/>
          <w:szCs w:val="28"/>
          <w:lang w:eastAsia="en-IN"/>
        </w:rPr>
        <w:t xml:space="preserve"> B would grow on a minimal medium only if it were supplemented with threonine, leucine, and thiamine. Thus, we can designate strain A as </w:t>
      </w:r>
      <w:r w:rsidRPr="00E375FB">
        <w:rPr>
          <w:rFonts w:ascii="Times New Roman" w:eastAsia="Times New Roman" w:hAnsi="Times New Roman" w:cs="Times New Roman"/>
          <w:i/>
          <w:iCs/>
          <w:sz w:val="28"/>
          <w:szCs w:val="28"/>
          <w:lang w:eastAsia="en-IN"/>
        </w:rPr>
        <w:t>met</w:t>
      </w:r>
      <w:r w:rsidRPr="00E375FB">
        <w:rPr>
          <w:rFonts w:ascii="Times New Roman" w:eastAsia="Times New Roman" w:hAnsi="Times New Roman" w:cs="Times New Roman"/>
          <w:sz w:val="28"/>
          <w:szCs w:val="28"/>
          <w:vertAlign w:val="superscript"/>
          <w:lang w:eastAsia="en-IN"/>
        </w:rPr>
        <w:t>−</w:t>
      </w:r>
      <w:r w:rsidRPr="00E375FB">
        <w:rPr>
          <w:rFonts w:ascii="Times New Roman" w:eastAsia="Times New Roman" w:hAnsi="Times New Roman" w:cs="Times New Roman"/>
          <w:sz w:val="28"/>
          <w:szCs w:val="28"/>
          <w:lang w:eastAsia="en-IN"/>
        </w:rPr>
        <w:t xml:space="preserve"> </w:t>
      </w:r>
      <w:r w:rsidRPr="00E375FB">
        <w:rPr>
          <w:rFonts w:ascii="Times New Roman" w:eastAsia="Times New Roman" w:hAnsi="Times New Roman" w:cs="Times New Roman"/>
          <w:i/>
          <w:iCs/>
          <w:sz w:val="28"/>
          <w:szCs w:val="28"/>
          <w:lang w:eastAsia="en-IN"/>
        </w:rPr>
        <w:t>bio</w:t>
      </w:r>
      <w:r w:rsidRPr="00E375FB">
        <w:rPr>
          <w:rFonts w:ascii="Times New Roman" w:eastAsia="Times New Roman" w:hAnsi="Times New Roman" w:cs="Times New Roman"/>
          <w:sz w:val="28"/>
          <w:szCs w:val="28"/>
          <w:vertAlign w:val="superscript"/>
          <w:lang w:eastAsia="en-IN"/>
        </w:rPr>
        <w:t>−</w:t>
      </w:r>
      <w:r w:rsidRPr="00E375FB">
        <w:rPr>
          <w:rFonts w:ascii="Times New Roman" w:eastAsia="Times New Roman" w:hAnsi="Times New Roman" w:cs="Times New Roman"/>
          <w:sz w:val="28"/>
          <w:szCs w:val="28"/>
          <w:lang w:eastAsia="en-IN"/>
        </w:rPr>
        <w:t xml:space="preserve"> </w:t>
      </w:r>
      <w:proofErr w:type="spellStart"/>
      <w:r w:rsidRPr="00E375FB">
        <w:rPr>
          <w:rFonts w:ascii="Times New Roman" w:eastAsia="Times New Roman" w:hAnsi="Times New Roman" w:cs="Times New Roman"/>
          <w:i/>
          <w:iCs/>
          <w:sz w:val="28"/>
          <w:szCs w:val="28"/>
          <w:lang w:eastAsia="en-IN"/>
        </w:rPr>
        <w:t>thr</w:t>
      </w:r>
      <w:proofErr w:type="spellEnd"/>
      <w:r w:rsidRPr="00E375FB">
        <w:rPr>
          <w:rFonts w:ascii="Times New Roman" w:eastAsia="Times New Roman" w:hAnsi="Times New Roman" w:cs="Times New Roman"/>
          <w:sz w:val="28"/>
          <w:szCs w:val="28"/>
          <w:vertAlign w:val="superscript"/>
          <w:lang w:eastAsia="en-IN"/>
        </w:rPr>
        <w:t>+</w:t>
      </w:r>
      <w:r w:rsidRPr="00E375FB">
        <w:rPr>
          <w:rFonts w:ascii="Times New Roman" w:eastAsia="Times New Roman" w:hAnsi="Times New Roman" w:cs="Times New Roman"/>
          <w:sz w:val="28"/>
          <w:szCs w:val="28"/>
          <w:lang w:eastAsia="en-IN"/>
        </w:rPr>
        <w:t xml:space="preserve"> </w:t>
      </w:r>
      <w:proofErr w:type="spellStart"/>
      <w:r w:rsidRPr="00E375FB">
        <w:rPr>
          <w:rFonts w:ascii="Times New Roman" w:eastAsia="Times New Roman" w:hAnsi="Times New Roman" w:cs="Times New Roman"/>
          <w:i/>
          <w:iCs/>
          <w:sz w:val="28"/>
          <w:szCs w:val="28"/>
          <w:lang w:eastAsia="en-IN"/>
        </w:rPr>
        <w:t>leu</w:t>
      </w:r>
      <w:proofErr w:type="spellEnd"/>
      <w:r w:rsidRPr="00E375FB">
        <w:rPr>
          <w:rFonts w:ascii="Times New Roman" w:eastAsia="Times New Roman" w:hAnsi="Times New Roman" w:cs="Times New Roman"/>
          <w:sz w:val="28"/>
          <w:szCs w:val="28"/>
          <w:vertAlign w:val="superscript"/>
          <w:lang w:eastAsia="en-IN"/>
        </w:rPr>
        <w:t>+</w:t>
      </w:r>
      <w:r w:rsidRPr="00E375FB">
        <w:rPr>
          <w:rFonts w:ascii="Times New Roman" w:eastAsia="Times New Roman" w:hAnsi="Times New Roman" w:cs="Times New Roman"/>
          <w:sz w:val="28"/>
          <w:szCs w:val="28"/>
          <w:lang w:eastAsia="en-IN"/>
        </w:rPr>
        <w:t xml:space="preserve"> </w:t>
      </w:r>
      <w:proofErr w:type="spellStart"/>
      <w:r w:rsidRPr="00E375FB">
        <w:rPr>
          <w:rFonts w:ascii="Times New Roman" w:eastAsia="Times New Roman" w:hAnsi="Times New Roman" w:cs="Times New Roman"/>
          <w:i/>
          <w:iCs/>
          <w:sz w:val="28"/>
          <w:szCs w:val="28"/>
          <w:lang w:eastAsia="en-IN"/>
        </w:rPr>
        <w:t>thi</w:t>
      </w:r>
      <w:proofErr w:type="spellEnd"/>
      <w:r w:rsidRPr="00E375FB">
        <w:rPr>
          <w:rFonts w:ascii="Times New Roman" w:eastAsia="Times New Roman" w:hAnsi="Times New Roman" w:cs="Times New Roman"/>
          <w:sz w:val="28"/>
          <w:szCs w:val="28"/>
          <w:vertAlign w:val="superscript"/>
          <w:lang w:eastAsia="en-IN"/>
        </w:rPr>
        <w:t>+</w:t>
      </w:r>
      <w:r w:rsidRPr="00E375FB">
        <w:rPr>
          <w:rFonts w:ascii="Times New Roman" w:eastAsia="Times New Roman" w:hAnsi="Times New Roman" w:cs="Times New Roman"/>
          <w:sz w:val="28"/>
          <w:szCs w:val="28"/>
          <w:lang w:eastAsia="en-IN"/>
        </w:rPr>
        <w:t xml:space="preserve"> and strain B as </w:t>
      </w:r>
      <w:r w:rsidRPr="00E375FB">
        <w:rPr>
          <w:rFonts w:ascii="Times New Roman" w:eastAsia="Times New Roman" w:hAnsi="Times New Roman" w:cs="Times New Roman"/>
          <w:i/>
          <w:iCs/>
          <w:sz w:val="28"/>
          <w:szCs w:val="28"/>
          <w:lang w:eastAsia="en-IN"/>
        </w:rPr>
        <w:t>met</w:t>
      </w:r>
      <w:r w:rsidRPr="00E375FB">
        <w:rPr>
          <w:rFonts w:ascii="Times New Roman" w:eastAsia="Times New Roman" w:hAnsi="Times New Roman" w:cs="Times New Roman"/>
          <w:sz w:val="28"/>
          <w:szCs w:val="28"/>
          <w:vertAlign w:val="superscript"/>
          <w:lang w:eastAsia="en-IN"/>
        </w:rPr>
        <w:t>+</w:t>
      </w:r>
      <w:r w:rsidRPr="00E375FB">
        <w:rPr>
          <w:rFonts w:ascii="Times New Roman" w:eastAsia="Times New Roman" w:hAnsi="Times New Roman" w:cs="Times New Roman"/>
          <w:sz w:val="28"/>
          <w:szCs w:val="28"/>
          <w:lang w:eastAsia="en-IN"/>
        </w:rPr>
        <w:t xml:space="preserve"> </w:t>
      </w:r>
      <w:r w:rsidRPr="00E375FB">
        <w:rPr>
          <w:rFonts w:ascii="Times New Roman" w:eastAsia="Times New Roman" w:hAnsi="Times New Roman" w:cs="Times New Roman"/>
          <w:i/>
          <w:iCs/>
          <w:sz w:val="28"/>
          <w:szCs w:val="28"/>
          <w:lang w:eastAsia="en-IN"/>
        </w:rPr>
        <w:t>bio</w:t>
      </w:r>
      <w:r w:rsidRPr="00E375FB">
        <w:rPr>
          <w:rFonts w:ascii="Times New Roman" w:eastAsia="Times New Roman" w:hAnsi="Times New Roman" w:cs="Times New Roman"/>
          <w:sz w:val="28"/>
          <w:szCs w:val="28"/>
          <w:vertAlign w:val="superscript"/>
          <w:lang w:eastAsia="en-IN"/>
        </w:rPr>
        <w:t>+</w:t>
      </w:r>
      <w:r w:rsidRPr="00E375FB">
        <w:rPr>
          <w:rFonts w:ascii="Times New Roman" w:eastAsia="Times New Roman" w:hAnsi="Times New Roman" w:cs="Times New Roman"/>
          <w:sz w:val="28"/>
          <w:szCs w:val="28"/>
          <w:lang w:eastAsia="en-IN"/>
        </w:rPr>
        <w:t xml:space="preserve"> </w:t>
      </w:r>
      <w:proofErr w:type="spellStart"/>
      <w:r w:rsidRPr="00E375FB">
        <w:rPr>
          <w:rFonts w:ascii="Times New Roman" w:eastAsia="Times New Roman" w:hAnsi="Times New Roman" w:cs="Times New Roman"/>
          <w:i/>
          <w:iCs/>
          <w:sz w:val="28"/>
          <w:szCs w:val="28"/>
          <w:lang w:eastAsia="en-IN"/>
        </w:rPr>
        <w:t>thr</w:t>
      </w:r>
      <w:proofErr w:type="spellEnd"/>
      <w:r w:rsidRPr="00E375FB">
        <w:rPr>
          <w:rFonts w:ascii="Times New Roman" w:eastAsia="Times New Roman" w:hAnsi="Times New Roman" w:cs="Times New Roman"/>
          <w:sz w:val="28"/>
          <w:szCs w:val="28"/>
          <w:vertAlign w:val="superscript"/>
          <w:lang w:eastAsia="en-IN"/>
        </w:rPr>
        <w:t>−</w:t>
      </w:r>
      <w:r w:rsidRPr="00E375FB">
        <w:rPr>
          <w:rFonts w:ascii="Times New Roman" w:eastAsia="Times New Roman" w:hAnsi="Times New Roman" w:cs="Times New Roman"/>
          <w:sz w:val="28"/>
          <w:szCs w:val="28"/>
          <w:lang w:eastAsia="en-IN"/>
        </w:rPr>
        <w:t xml:space="preserve"> </w:t>
      </w:r>
      <w:proofErr w:type="spellStart"/>
      <w:r w:rsidRPr="00E375FB">
        <w:rPr>
          <w:rFonts w:ascii="Times New Roman" w:eastAsia="Times New Roman" w:hAnsi="Times New Roman" w:cs="Times New Roman"/>
          <w:i/>
          <w:iCs/>
          <w:sz w:val="28"/>
          <w:szCs w:val="28"/>
          <w:lang w:eastAsia="en-IN"/>
        </w:rPr>
        <w:t>leu</w:t>
      </w:r>
      <w:proofErr w:type="spellEnd"/>
      <w:r w:rsidRPr="00E375FB">
        <w:rPr>
          <w:rFonts w:ascii="Times New Roman" w:eastAsia="Times New Roman" w:hAnsi="Times New Roman" w:cs="Times New Roman"/>
          <w:sz w:val="28"/>
          <w:szCs w:val="28"/>
          <w:vertAlign w:val="superscript"/>
          <w:lang w:eastAsia="en-IN"/>
        </w:rPr>
        <w:t>−</w:t>
      </w:r>
      <w:r w:rsidRPr="00E375FB">
        <w:rPr>
          <w:rFonts w:ascii="Times New Roman" w:eastAsia="Times New Roman" w:hAnsi="Times New Roman" w:cs="Times New Roman"/>
          <w:sz w:val="28"/>
          <w:szCs w:val="28"/>
          <w:lang w:eastAsia="en-IN"/>
        </w:rPr>
        <w:t xml:space="preserve"> </w:t>
      </w:r>
      <w:proofErr w:type="spellStart"/>
      <w:r w:rsidRPr="00E375FB">
        <w:rPr>
          <w:rFonts w:ascii="Times New Roman" w:eastAsia="Times New Roman" w:hAnsi="Times New Roman" w:cs="Times New Roman"/>
          <w:i/>
          <w:iCs/>
          <w:sz w:val="28"/>
          <w:szCs w:val="28"/>
          <w:lang w:eastAsia="en-IN"/>
        </w:rPr>
        <w:t>thi</w:t>
      </w:r>
      <w:proofErr w:type="spellEnd"/>
      <w:r w:rsidRPr="00E375FB">
        <w:rPr>
          <w:rFonts w:ascii="Times New Roman" w:eastAsia="Times New Roman" w:hAnsi="Times New Roman" w:cs="Times New Roman"/>
          <w:sz w:val="28"/>
          <w:szCs w:val="28"/>
          <w:vertAlign w:val="superscript"/>
          <w:lang w:eastAsia="en-IN"/>
        </w:rPr>
        <w:t>−</w:t>
      </w:r>
      <w:r w:rsidRPr="00E375FB">
        <w:rPr>
          <w:rFonts w:ascii="Times New Roman" w:eastAsia="Times New Roman" w:hAnsi="Times New Roman" w:cs="Times New Roman"/>
          <w:sz w:val="28"/>
          <w:szCs w:val="28"/>
          <w:lang w:eastAsia="en-IN"/>
        </w:rPr>
        <w:t xml:space="preserve">. </w:t>
      </w:r>
      <w:hyperlink r:id="rId8" w:tgtFrame="object" w:history="1">
        <w:r w:rsidRPr="00E375FB">
          <w:rPr>
            <w:rFonts w:ascii="Times New Roman" w:eastAsia="Times New Roman" w:hAnsi="Times New Roman" w:cs="Times New Roman"/>
            <w:color w:val="0000FF"/>
            <w:sz w:val="28"/>
            <w:szCs w:val="28"/>
            <w:u w:val="single"/>
            <w:lang w:eastAsia="en-IN"/>
          </w:rPr>
          <w:t>Figure 7-2a</w:t>
        </w:r>
      </w:hyperlink>
      <w:r w:rsidRPr="00E375FB">
        <w:rPr>
          <w:rFonts w:ascii="Times New Roman" w:eastAsia="Times New Roman" w:hAnsi="Times New Roman" w:cs="Times New Roman"/>
          <w:sz w:val="28"/>
          <w:szCs w:val="28"/>
          <w:lang w:eastAsia="en-IN"/>
        </w:rPr>
        <w:t xml:space="preserve"> displays in simplified form the concept of their experiment. Here, strains A and B are mixed together, and some of the progeny are now </w:t>
      </w:r>
      <w:hyperlink r:id="rId9" w:history="1">
        <w:r w:rsidRPr="00E375FB">
          <w:rPr>
            <w:rFonts w:ascii="Times New Roman" w:eastAsia="Times New Roman" w:hAnsi="Times New Roman" w:cs="Times New Roman"/>
            <w:color w:val="0000FF"/>
            <w:sz w:val="28"/>
            <w:szCs w:val="28"/>
            <w:u w:val="single"/>
            <w:lang w:eastAsia="en-IN"/>
          </w:rPr>
          <w:t>wild type</w:t>
        </w:r>
      </w:hyperlink>
      <w:r w:rsidRPr="00E375FB">
        <w:rPr>
          <w:rFonts w:ascii="Times New Roman" w:eastAsia="Times New Roman" w:hAnsi="Times New Roman" w:cs="Times New Roman"/>
          <w:sz w:val="28"/>
          <w:szCs w:val="28"/>
          <w:lang w:eastAsia="en-IN"/>
        </w:rPr>
        <w:t xml:space="preserve">, having regained the ability to grow without added nutrients. </w:t>
      </w:r>
      <w:hyperlink r:id="rId10" w:tgtFrame="object" w:history="1">
        <w:r w:rsidRPr="00E375FB">
          <w:rPr>
            <w:rFonts w:ascii="Times New Roman" w:eastAsia="Times New Roman" w:hAnsi="Times New Roman" w:cs="Times New Roman"/>
            <w:color w:val="0000FF"/>
            <w:sz w:val="28"/>
            <w:szCs w:val="28"/>
            <w:u w:val="single"/>
            <w:lang w:eastAsia="en-IN"/>
          </w:rPr>
          <w:t>Figure 7-2b</w:t>
        </w:r>
      </w:hyperlink>
      <w:r w:rsidRPr="00E375FB">
        <w:rPr>
          <w:rFonts w:ascii="Times New Roman" w:eastAsia="Times New Roman" w:hAnsi="Times New Roman" w:cs="Times New Roman"/>
          <w:sz w:val="28"/>
          <w:szCs w:val="28"/>
          <w:lang w:eastAsia="en-IN"/>
        </w:rPr>
        <w:t xml:space="preserve"> illustrates their experiment in more detail</w:t>
      </w:r>
      <w:r w:rsidRPr="00133A1B">
        <w:rPr>
          <w:rFonts w:ascii="Times New Roman" w:eastAsia="Times New Roman" w:hAnsi="Times New Roman" w:cs="Times New Roman"/>
          <w:sz w:val="24"/>
          <w:szCs w:val="24"/>
          <w:lang w:eastAsia="en-IN"/>
        </w:rPr>
        <w:t>.</w:t>
      </w:r>
    </w:p>
    <w:p w:rsidR="00133A1B" w:rsidRDefault="00133A1B" w:rsidP="00133A1B">
      <w:r>
        <w:rPr>
          <w:noProof/>
          <w:lang w:eastAsia="en-IN"/>
        </w:rPr>
        <w:lastRenderedPageBreak/>
        <w:drawing>
          <wp:inline distT="0" distB="0" distL="0" distR="0">
            <wp:extent cx="3914775" cy="5895975"/>
            <wp:effectExtent l="19050" t="0" r="9525" b="0"/>
            <wp:docPr id="1" name="Picture 1" descr="Figure 7-2. Demonstration by Lederberg and Tatum of genetic recombination between bacterial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7-2. Demonstration by Lederberg and Tatum of genetic recombination between bacterial cells."/>
                    <pic:cNvPicPr>
                      <a:picLocks noChangeAspect="1" noChangeArrowheads="1"/>
                    </pic:cNvPicPr>
                  </pic:nvPicPr>
                  <pic:blipFill>
                    <a:blip r:embed="rId11"/>
                    <a:srcRect/>
                    <a:stretch>
                      <a:fillRect/>
                    </a:stretch>
                  </pic:blipFill>
                  <pic:spPr bwMode="auto">
                    <a:xfrm>
                      <a:off x="0" y="0"/>
                      <a:ext cx="3914775" cy="5895975"/>
                    </a:xfrm>
                    <a:prstGeom prst="rect">
                      <a:avLst/>
                    </a:prstGeom>
                    <a:noFill/>
                    <a:ln w="9525">
                      <a:noFill/>
                      <a:miter lim="800000"/>
                      <a:headEnd/>
                      <a:tailEnd/>
                    </a:ln>
                  </pic:spPr>
                </pic:pic>
              </a:graphicData>
            </a:graphic>
          </wp:inline>
        </w:drawing>
      </w:r>
    </w:p>
    <w:p w:rsidR="00133A1B" w:rsidRPr="00E375FB" w:rsidRDefault="00133A1B" w:rsidP="00E375FB">
      <w:pPr>
        <w:pStyle w:val="Heading3"/>
        <w:jc w:val="both"/>
        <w:rPr>
          <w:sz w:val="28"/>
          <w:szCs w:val="28"/>
        </w:rPr>
      </w:pPr>
      <w:r w:rsidRPr="00E375FB">
        <w:rPr>
          <w:rStyle w:val="label"/>
          <w:sz w:val="28"/>
          <w:szCs w:val="28"/>
        </w:rPr>
        <w:t>Figure 7-2</w:t>
      </w:r>
    </w:p>
    <w:p w:rsidR="00133A1B" w:rsidRPr="00E375FB" w:rsidRDefault="00133A1B" w:rsidP="00E375FB">
      <w:pPr>
        <w:pStyle w:val="NormalWeb"/>
        <w:jc w:val="both"/>
        <w:rPr>
          <w:sz w:val="28"/>
          <w:szCs w:val="28"/>
        </w:rPr>
      </w:pPr>
      <w:proofErr w:type="gramStart"/>
      <w:r w:rsidRPr="00E375FB">
        <w:rPr>
          <w:sz w:val="28"/>
          <w:szCs w:val="28"/>
        </w:rPr>
        <w:t xml:space="preserve">Demonstration by Lederberg and Tatum of genetic </w:t>
      </w:r>
      <w:hyperlink r:id="rId12" w:history="1">
        <w:r w:rsidRPr="00E375FB">
          <w:rPr>
            <w:rStyle w:val="Hyperlink"/>
            <w:sz w:val="28"/>
            <w:szCs w:val="28"/>
          </w:rPr>
          <w:t>recombination</w:t>
        </w:r>
      </w:hyperlink>
      <w:r w:rsidRPr="00E375FB">
        <w:rPr>
          <w:sz w:val="28"/>
          <w:szCs w:val="28"/>
        </w:rPr>
        <w:t xml:space="preserve"> between bacterial cells.</w:t>
      </w:r>
      <w:proofErr w:type="gramEnd"/>
      <w:r w:rsidRPr="00E375FB">
        <w:rPr>
          <w:sz w:val="28"/>
          <w:szCs w:val="28"/>
        </w:rPr>
        <w:t xml:space="preserve"> Cells of type </w:t>
      </w:r>
      <w:hyperlink r:id="rId13" w:history="1">
        <w:r w:rsidRPr="00E375FB">
          <w:rPr>
            <w:rStyle w:val="Hyperlink"/>
            <w:sz w:val="28"/>
            <w:szCs w:val="28"/>
          </w:rPr>
          <w:t>A</w:t>
        </w:r>
      </w:hyperlink>
      <w:r w:rsidRPr="00E375FB">
        <w:rPr>
          <w:sz w:val="28"/>
          <w:szCs w:val="28"/>
        </w:rPr>
        <w:t xml:space="preserve"> or type B cannot grow on an </w:t>
      </w:r>
      <w:proofErr w:type="spellStart"/>
      <w:r w:rsidRPr="00E375FB">
        <w:rPr>
          <w:sz w:val="28"/>
          <w:szCs w:val="28"/>
        </w:rPr>
        <w:t>unsupplemented</w:t>
      </w:r>
      <w:proofErr w:type="spellEnd"/>
      <w:r w:rsidRPr="00E375FB">
        <w:rPr>
          <w:sz w:val="28"/>
          <w:szCs w:val="28"/>
        </w:rPr>
        <w:t xml:space="preserve"> (minimal) </w:t>
      </w:r>
      <w:hyperlink r:id="rId14" w:history="1">
        <w:r w:rsidRPr="00E375FB">
          <w:rPr>
            <w:rStyle w:val="Hyperlink"/>
            <w:sz w:val="28"/>
            <w:szCs w:val="28"/>
          </w:rPr>
          <w:t>medium</w:t>
        </w:r>
      </w:hyperlink>
      <w:r w:rsidRPr="00E375FB">
        <w:rPr>
          <w:sz w:val="28"/>
          <w:szCs w:val="28"/>
        </w:rPr>
        <w:t xml:space="preserve"> (MM), because A and B each carry mutations that cause the inability to synthesize constituents needed for cell growth. When </w:t>
      </w:r>
      <w:proofErr w:type="gramStart"/>
      <w:r w:rsidRPr="00E375FB">
        <w:rPr>
          <w:sz w:val="28"/>
          <w:szCs w:val="28"/>
        </w:rPr>
        <w:t>A and</w:t>
      </w:r>
      <w:proofErr w:type="gramEnd"/>
      <w:r w:rsidRPr="00E375FB">
        <w:rPr>
          <w:sz w:val="28"/>
          <w:szCs w:val="28"/>
        </w:rPr>
        <w:t xml:space="preserve"> B are mixed for a few hours and then plated, however, a few colonies appear on the agar </w:t>
      </w:r>
      <w:hyperlink r:id="rId15" w:history="1">
        <w:r w:rsidRPr="00E375FB">
          <w:rPr>
            <w:rStyle w:val="Hyperlink"/>
            <w:sz w:val="28"/>
            <w:szCs w:val="28"/>
          </w:rPr>
          <w:t>plate</w:t>
        </w:r>
      </w:hyperlink>
      <w:r w:rsidRPr="00E375FB">
        <w:rPr>
          <w:sz w:val="28"/>
          <w:szCs w:val="28"/>
        </w:rPr>
        <w:t xml:space="preserve">. These colonies derive from single cells in which an exchange of genetic material has occurred; they are therefore capable of synthesizing all the required constituents of </w:t>
      </w:r>
      <w:hyperlink r:id="rId16" w:history="1">
        <w:r w:rsidRPr="00E375FB">
          <w:rPr>
            <w:rStyle w:val="Hyperlink"/>
            <w:sz w:val="28"/>
            <w:szCs w:val="28"/>
          </w:rPr>
          <w:t>metabolism</w:t>
        </w:r>
      </w:hyperlink>
      <w:r w:rsidRPr="00E375FB">
        <w:rPr>
          <w:sz w:val="28"/>
          <w:szCs w:val="28"/>
        </w:rPr>
        <w:t>.</w:t>
      </w:r>
    </w:p>
    <w:p w:rsidR="00133A1B" w:rsidRDefault="00133A1B" w:rsidP="00133A1B">
      <w:r>
        <w:t>Reference:</w:t>
      </w:r>
    </w:p>
    <w:p w:rsidR="00133A1B" w:rsidRDefault="00133A1B" w:rsidP="00133A1B">
      <w:proofErr w:type="gramStart"/>
      <w:r>
        <w:t>An Introduction to Genetic Analysis.</w:t>
      </w:r>
      <w:proofErr w:type="gramEnd"/>
      <w:r>
        <w:t xml:space="preserve"> </w:t>
      </w:r>
      <w:proofErr w:type="gramStart"/>
      <w:r>
        <w:t>7th edition.</w:t>
      </w:r>
      <w:proofErr w:type="gramEnd"/>
    </w:p>
    <w:p w:rsidR="00133A1B" w:rsidRDefault="00133A1B" w:rsidP="00133A1B">
      <w:proofErr w:type="gramStart"/>
      <w:r>
        <w:lastRenderedPageBreak/>
        <w:t>Griffiths AJF, Miller JH, Suzuki DT, et al.</w:t>
      </w:r>
      <w:proofErr w:type="gramEnd"/>
    </w:p>
    <w:p w:rsidR="00133A1B" w:rsidRDefault="00133A1B" w:rsidP="00133A1B">
      <w:r>
        <w:t xml:space="preserve">New York: </w:t>
      </w:r>
      <w:hyperlink r:id="rId17" w:tgtFrame="mainwindow" w:history="1">
        <w:r>
          <w:rPr>
            <w:rStyle w:val="Hyperlink"/>
          </w:rPr>
          <w:t>W. H. Freeman</w:t>
        </w:r>
      </w:hyperlink>
      <w:r>
        <w:t>; 2000.</w:t>
      </w:r>
    </w:p>
    <w:p w:rsidR="000579C8" w:rsidRPr="00E375FB" w:rsidRDefault="00133A1B" w:rsidP="00E375FB">
      <w:pPr>
        <w:jc w:val="both"/>
        <w:rPr>
          <w:sz w:val="28"/>
          <w:szCs w:val="28"/>
        </w:rPr>
      </w:pPr>
      <w:r w:rsidRPr="00E375FB">
        <w:rPr>
          <w:sz w:val="28"/>
          <w:szCs w:val="28"/>
        </w:rPr>
        <w:t xml:space="preserve">Lederberg and Tatum plated bacteria into dishes containing only </w:t>
      </w:r>
      <w:proofErr w:type="spellStart"/>
      <w:r w:rsidRPr="00E375FB">
        <w:rPr>
          <w:sz w:val="28"/>
          <w:szCs w:val="28"/>
        </w:rPr>
        <w:t>unsupplemented</w:t>
      </w:r>
      <w:proofErr w:type="spellEnd"/>
      <w:r w:rsidRPr="00E375FB">
        <w:rPr>
          <w:sz w:val="28"/>
          <w:szCs w:val="28"/>
        </w:rPr>
        <w:t xml:space="preserve"> </w:t>
      </w:r>
      <w:hyperlink r:id="rId18" w:history="1">
        <w:r w:rsidRPr="00E375FB">
          <w:rPr>
            <w:rStyle w:val="Hyperlink"/>
            <w:sz w:val="28"/>
            <w:szCs w:val="28"/>
          </w:rPr>
          <w:t>minimal medium</w:t>
        </w:r>
      </w:hyperlink>
      <w:r w:rsidRPr="00E375FB">
        <w:rPr>
          <w:sz w:val="28"/>
          <w:szCs w:val="28"/>
        </w:rPr>
        <w:t xml:space="preserve">. Some of the dishes were plated only with </w:t>
      </w:r>
      <w:hyperlink r:id="rId19" w:history="1">
        <w:r w:rsidRPr="00E375FB">
          <w:rPr>
            <w:rStyle w:val="Hyperlink"/>
            <w:sz w:val="28"/>
            <w:szCs w:val="28"/>
          </w:rPr>
          <w:t>strain</w:t>
        </w:r>
      </w:hyperlink>
      <w:r w:rsidRPr="00E375FB">
        <w:rPr>
          <w:sz w:val="28"/>
          <w:szCs w:val="28"/>
        </w:rPr>
        <w:t xml:space="preserve"> </w:t>
      </w:r>
      <w:hyperlink r:id="rId20" w:history="1">
        <w:proofErr w:type="gramStart"/>
        <w:r w:rsidRPr="00E375FB">
          <w:rPr>
            <w:rStyle w:val="Hyperlink"/>
            <w:sz w:val="28"/>
            <w:szCs w:val="28"/>
          </w:rPr>
          <w:t>A</w:t>
        </w:r>
        <w:proofErr w:type="gramEnd"/>
      </w:hyperlink>
      <w:r w:rsidRPr="00E375FB">
        <w:rPr>
          <w:sz w:val="28"/>
          <w:szCs w:val="28"/>
        </w:rPr>
        <w:t xml:space="preserve"> bacteria, some only with strain B bacteria, and some with a mixture of strain A and strain B bacteria that had been incubated together for several hours in a liquid medium containing all the supplements. No colonies arose on plates containing either strain A or strain B alone, showing that back mutations cannot restore </w:t>
      </w:r>
      <w:proofErr w:type="spellStart"/>
      <w:r w:rsidRPr="00E375FB">
        <w:rPr>
          <w:sz w:val="28"/>
          <w:szCs w:val="28"/>
        </w:rPr>
        <w:t>prototrophy</w:t>
      </w:r>
      <w:proofErr w:type="spellEnd"/>
      <w:r w:rsidRPr="00E375FB">
        <w:rPr>
          <w:sz w:val="28"/>
          <w:szCs w:val="28"/>
        </w:rPr>
        <w:t xml:space="preserve">, the ability to grow on </w:t>
      </w:r>
      <w:proofErr w:type="spellStart"/>
      <w:r w:rsidRPr="00E375FB">
        <w:rPr>
          <w:sz w:val="28"/>
          <w:szCs w:val="28"/>
        </w:rPr>
        <w:t>unsupplemented</w:t>
      </w:r>
      <w:proofErr w:type="spellEnd"/>
      <w:r w:rsidRPr="00E375FB">
        <w:rPr>
          <w:sz w:val="28"/>
          <w:szCs w:val="28"/>
        </w:rPr>
        <w:t xml:space="preserve"> minimal medium. However, the plates that received the mixture of the two strains produced growing colonies at a frequency of 1 in every 10,000,000 cells plated (in scientific notation, 1 × 10</w:t>
      </w:r>
      <w:r w:rsidRPr="00E375FB">
        <w:rPr>
          <w:sz w:val="28"/>
          <w:szCs w:val="28"/>
          <w:vertAlign w:val="superscript"/>
        </w:rPr>
        <w:t>−7</w:t>
      </w:r>
      <w:r w:rsidRPr="00E375FB">
        <w:rPr>
          <w:sz w:val="28"/>
          <w:szCs w:val="28"/>
        </w:rPr>
        <w:t xml:space="preserve">). This observation suggested that some form of </w:t>
      </w:r>
      <w:hyperlink r:id="rId21" w:history="1">
        <w:r w:rsidRPr="00E375FB">
          <w:rPr>
            <w:rStyle w:val="Hyperlink"/>
            <w:sz w:val="28"/>
            <w:szCs w:val="28"/>
          </w:rPr>
          <w:t>recombination</w:t>
        </w:r>
      </w:hyperlink>
      <w:r w:rsidRPr="00E375FB">
        <w:rPr>
          <w:sz w:val="28"/>
          <w:szCs w:val="28"/>
        </w:rPr>
        <w:t xml:space="preserve"> of genes had taken place between the genomes of the two strains to produce </w:t>
      </w:r>
      <w:proofErr w:type="spellStart"/>
      <w:r w:rsidRPr="00E375FB">
        <w:rPr>
          <w:sz w:val="28"/>
          <w:szCs w:val="28"/>
        </w:rPr>
        <w:t>prototrophs</w:t>
      </w:r>
      <w:proofErr w:type="spellEnd"/>
    </w:p>
    <w:p w:rsidR="00133A1B" w:rsidRDefault="00133A1B" w:rsidP="00133A1B">
      <w:pPr>
        <w:pStyle w:val="Heading2"/>
      </w:pPr>
      <w:r>
        <w:t>Requirement for physical contact</w:t>
      </w:r>
    </w:p>
    <w:p w:rsidR="00133A1B" w:rsidRDefault="00133A1B" w:rsidP="00133A1B">
      <w:pPr>
        <w:pStyle w:val="NormalWeb"/>
      </w:pPr>
      <w:r>
        <w:t>It could be suggested that the cells of the two strains do not really exchange genes but instead leak substances that the other cells can absorb and use for growing. This possibility of “</w:t>
      </w:r>
      <w:hyperlink r:id="rId22" w:history="1">
        <w:r>
          <w:rPr>
            <w:rStyle w:val="Hyperlink"/>
          </w:rPr>
          <w:t>cross</w:t>
        </w:r>
      </w:hyperlink>
      <w:r>
        <w:t xml:space="preserve"> feeding” was ruled out by Bernard Davis. He constructed a U-tube in which the two arms were separated by a fine filter. The pores of the filter were too small to allow bacteria to pass through but large enough to allow easy passage of the fluid </w:t>
      </w:r>
      <w:hyperlink r:id="rId23" w:history="1">
        <w:r>
          <w:rPr>
            <w:rStyle w:val="Hyperlink"/>
          </w:rPr>
          <w:t>medium</w:t>
        </w:r>
      </w:hyperlink>
      <w:r>
        <w:t xml:space="preserve"> and any dissolved substances (</w:t>
      </w:r>
      <w:hyperlink r:id="rId24" w:tgtFrame="object" w:history="1">
        <w:r>
          <w:rPr>
            <w:rStyle w:val="Hyperlink"/>
          </w:rPr>
          <w:t>Figure 7-3</w:t>
        </w:r>
      </w:hyperlink>
      <w:r>
        <w:t xml:space="preserve">). Strain </w:t>
      </w:r>
      <w:hyperlink r:id="rId25" w:history="1">
        <w:r>
          <w:rPr>
            <w:rStyle w:val="Hyperlink"/>
          </w:rPr>
          <w:t>A</w:t>
        </w:r>
      </w:hyperlink>
      <w:r>
        <w:t xml:space="preserve"> was put in one arm; </w:t>
      </w:r>
      <w:hyperlink r:id="rId26" w:history="1">
        <w:r>
          <w:rPr>
            <w:rStyle w:val="Hyperlink"/>
          </w:rPr>
          <w:t>strain</w:t>
        </w:r>
      </w:hyperlink>
      <w:r>
        <w:t xml:space="preserve"> B in the other. After the strains had been incubated for a while, Davis tested the content of each arm to see if cells had become able to grow on a </w:t>
      </w:r>
      <w:hyperlink r:id="rId27" w:history="1">
        <w:r>
          <w:rPr>
            <w:rStyle w:val="Hyperlink"/>
          </w:rPr>
          <w:t>minimal medium</w:t>
        </w:r>
      </w:hyperlink>
      <w:r>
        <w:t xml:space="preserve">, and none were found. In other words, </w:t>
      </w:r>
      <w:r>
        <w:rPr>
          <w:i/>
          <w:iCs/>
        </w:rPr>
        <w:t>physical contact</w:t>
      </w:r>
      <w:r>
        <w:t xml:space="preserve"> between the two strains was needed for wild-type cells to form. It looked as though some kind of </w:t>
      </w:r>
      <w:hyperlink r:id="rId28" w:history="1">
        <w:r>
          <w:rPr>
            <w:rStyle w:val="Hyperlink"/>
          </w:rPr>
          <w:t>gene</w:t>
        </w:r>
      </w:hyperlink>
      <w:r>
        <w:t xml:space="preserve"> transfer had taken place, and genetic recombinants were indeed produced.</w:t>
      </w:r>
    </w:p>
    <w:p w:rsidR="00133A1B" w:rsidRDefault="00133A1B" w:rsidP="00133A1B">
      <w:r>
        <w:rPr>
          <w:noProof/>
          <w:lang w:eastAsia="en-IN"/>
        </w:rPr>
        <w:drawing>
          <wp:inline distT="0" distB="0" distL="0" distR="0">
            <wp:extent cx="3276600" cy="2552700"/>
            <wp:effectExtent l="19050" t="0" r="0" b="0"/>
            <wp:docPr id="11" name="Picture 11" descr="Figure 7-3. Experiment demonstrating that physical contact between bacterial cells is needed for genetic recombination to take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7-3. Experiment demonstrating that physical contact between bacterial cells is needed for genetic recombination to take place."/>
                    <pic:cNvPicPr>
                      <a:picLocks noChangeAspect="1" noChangeArrowheads="1"/>
                    </pic:cNvPicPr>
                  </pic:nvPicPr>
                  <pic:blipFill>
                    <a:blip r:embed="rId29"/>
                    <a:srcRect/>
                    <a:stretch>
                      <a:fillRect/>
                    </a:stretch>
                  </pic:blipFill>
                  <pic:spPr bwMode="auto">
                    <a:xfrm>
                      <a:off x="0" y="0"/>
                      <a:ext cx="3276600" cy="2552700"/>
                    </a:xfrm>
                    <a:prstGeom prst="rect">
                      <a:avLst/>
                    </a:prstGeom>
                    <a:noFill/>
                    <a:ln w="9525">
                      <a:noFill/>
                      <a:miter lim="800000"/>
                      <a:headEnd/>
                      <a:tailEnd/>
                    </a:ln>
                  </pic:spPr>
                </pic:pic>
              </a:graphicData>
            </a:graphic>
          </wp:inline>
        </w:drawing>
      </w:r>
    </w:p>
    <w:p w:rsidR="00133A1B" w:rsidRPr="00E375FB" w:rsidRDefault="00133A1B" w:rsidP="00E375FB">
      <w:pPr>
        <w:pStyle w:val="Heading3"/>
        <w:jc w:val="both"/>
        <w:rPr>
          <w:sz w:val="28"/>
          <w:szCs w:val="28"/>
        </w:rPr>
      </w:pPr>
      <w:r w:rsidRPr="00E375FB">
        <w:rPr>
          <w:rStyle w:val="label"/>
          <w:sz w:val="28"/>
          <w:szCs w:val="28"/>
        </w:rPr>
        <w:lastRenderedPageBreak/>
        <w:t>Figure 7-3</w:t>
      </w:r>
    </w:p>
    <w:p w:rsidR="00133A1B" w:rsidRPr="00E375FB" w:rsidRDefault="00133A1B" w:rsidP="00E375FB">
      <w:pPr>
        <w:pStyle w:val="NormalWeb"/>
        <w:jc w:val="both"/>
        <w:rPr>
          <w:sz w:val="28"/>
          <w:szCs w:val="28"/>
        </w:rPr>
      </w:pPr>
      <w:r w:rsidRPr="00E375FB">
        <w:rPr>
          <w:sz w:val="28"/>
          <w:szCs w:val="28"/>
        </w:rPr>
        <w:t xml:space="preserve">Experiment demonstrating that physical contact between bacterial cells is needed for genetic </w:t>
      </w:r>
      <w:hyperlink r:id="rId30" w:history="1">
        <w:r w:rsidRPr="00E375FB">
          <w:rPr>
            <w:rStyle w:val="Hyperlink"/>
            <w:sz w:val="28"/>
            <w:szCs w:val="28"/>
          </w:rPr>
          <w:t>recombination</w:t>
        </w:r>
      </w:hyperlink>
      <w:r w:rsidRPr="00E375FB">
        <w:rPr>
          <w:sz w:val="28"/>
          <w:szCs w:val="28"/>
        </w:rPr>
        <w:t xml:space="preserve"> to take place. </w:t>
      </w:r>
      <w:hyperlink r:id="rId31" w:history="1">
        <w:r w:rsidRPr="00E375FB">
          <w:rPr>
            <w:rStyle w:val="Hyperlink"/>
            <w:sz w:val="28"/>
            <w:szCs w:val="28"/>
          </w:rPr>
          <w:t>A</w:t>
        </w:r>
      </w:hyperlink>
      <w:r w:rsidRPr="00E375FB">
        <w:rPr>
          <w:sz w:val="28"/>
          <w:szCs w:val="28"/>
        </w:rPr>
        <w:t xml:space="preserve"> suspension of a bacterial </w:t>
      </w:r>
      <w:hyperlink r:id="rId32" w:history="1">
        <w:r w:rsidRPr="00E375FB">
          <w:rPr>
            <w:rStyle w:val="Hyperlink"/>
            <w:sz w:val="28"/>
            <w:szCs w:val="28"/>
          </w:rPr>
          <w:t>strain</w:t>
        </w:r>
      </w:hyperlink>
      <w:r w:rsidRPr="00E375FB">
        <w:rPr>
          <w:sz w:val="28"/>
          <w:szCs w:val="28"/>
        </w:rPr>
        <w:t xml:space="preserve"> unable to synthesize certain nutrients is placed in one arm of a U-tube. A strain genetically unable to synthesize different required metabolites is placed in the other arm. Liquid may be transferred between the arms by the application of pressure or suction, but bacterial cells cannot pass through the center filter. After several hours of incubation, the cells are plated, but no colonies grow on the </w:t>
      </w:r>
      <w:hyperlink r:id="rId33" w:history="1">
        <w:r w:rsidRPr="00E375FB">
          <w:rPr>
            <w:rStyle w:val="Hyperlink"/>
            <w:sz w:val="28"/>
            <w:szCs w:val="28"/>
          </w:rPr>
          <w:t>minimal medium</w:t>
        </w:r>
      </w:hyperlink>
      <w:r w:rsidRPr="00E375FB">
        <w:rPr>
          <w:sz w:val="28"/>
          <w:szCs w:val="28"/>
        </w:rPr>
        <w:t>.</w:t>
      </w:r>
    </w:p>
    <w:p w:rsidR="00133A1B" w:rsidRDefault="00133A1B" w:rsidP="00133A1B"/>
    <w:p w:rsidR="00133A1B" w:rsidRDefault="00133A1B" w:rsidP="00133A1B"/>
    <w:sectPr w:rsidR="00133A1B" w:rsidSect="000579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33A1B"/>
    <w:rsid w:val="000579C8"/>
    <w:rsid w:val="00133A1B"/>
    <w:rsid w:val="002118BF"/>
    <w:rsid w:val="005011AC"/>
    <w:rsid w:val="006F60C6"/>
    <w:rsid w:val="009579EF"/>
    <w:rsid w:val="00B03164"/>
    <w:rsid w:val="00E375FB"/>
    <w:rsid w:val="00F07A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C8"/>
  </w:style>
  <w:style w:type="paragraph" w:styleId="Heading2">
    <w:name w:val="heading 2"/>
    <w:basedOn w:val="Normal"/>
    <w:link w:val="Heading2Char"/>
    <w:uiPriority w:val="9"/>
    <w:qFormat/>
    <w:rsid w:val="00133A1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133A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A1B"/>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133A1B"/>
    <w:rPr>
      <w:color w:val="0000FF"/>
      <w:u w:val="single"/>
    </w:rPr>
  </w:style>
  <w:style w:type="paragraph" w:styleId="NormalWeb">
    <w:name w:val="Normal (Web)"/>
    <w:basedOn w:val="Normal"/>
    <w:uiPriority w:val="99"/>
    <w:semiHidden/>
    <w:unhideWhenUsed/>
    <w:rsid w:val="00133A1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133A1B"/>
    <w:rPr>
      <w:rFonts w:asciiTheme="majorHAnsi" w:eastAsiaTheme="majorEastAsia" w:hAnsiTheme="majorHAnsi" w:cstheme="majorBidi"/>
      <w:b/>
      <w:bCs/>
      <w:color w:val="4F81BD" w:themeColor="accent1"/>
    </w:rPr>
  </w:style>
  <w:style w:type="character" w:customStyle="1" w:styleId="label">
    <w:name w:val="label"/>
    <w:basedOn w:val="DefaultParagraphFont"/>
    <w:rsid w:val="00133A1B"/>
  </w:style>
  <w:style w:type="paragraph" w:styleId="BalloonText">
    <w:name w:val="Balloon Text"/>
    <w:basedOn w:val="Normal"/>
    <w:link w:val="BalloonTextChar"/>
    <w:uiPriority w:val="99"/>
    <w:semiHidden/>
    <w:unhideWhenUsed/>
    <w:rsid w:val="00133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895625">
      <w:marLeft w:val="0"/>
      <w:marRight w:val="0"/>
      <w:marTop w:val="0"/>
      <w:marBottom w:val="0"/>
      <w:divBdr>
        <w:top w:val="none" w:sz="0" w:space="0" w:color="auto"/>
        <w:left w:val="none" w:sz="0" w:space="0" w:color="auto"/>
        <w:bottom w:val="none" w:sz="0" w:space="0" w:color="auto"/>
        <w:right w:val="none" w:sz="0" w:space="0" w:color="auto"/>
      </w:divBdr>
      <w:divsChild>
        <w:div w:id="490415200">
          <w:marLeft w:val="0"/>
          <w:marRight w:val="0"/>
          <w:marTop w:val="0"/>
          <w:marBottom w:val="0"/>
          <w:divBdr>
            <w:top w:val="none" w:sz="0" w:space="0" w:color="auto"/>
            <w:left w:val="none" w:sz="0" w:space="0" w:color="auto"/>
            <w:bottom w:val="none" w:sz="0" w:space="0" w:color="auto"/>
            <w:right w:val="none" w:sz="0" w:space="0" w:color="auto"/>
          </w:divBdr>
          <w:divsChild>
            <w:div w:id="1700082449">
              <w:marLeft w:val="0"/>
              <w:marRight w:val="0"/>
              <w:marTop w:val="0"/>
              <w:marBottom w:val="0"/>
              <w:divBdr>
                <w:top w:val="none" w:sz="0" w:space="0" w:color="auto"/>
                <w:left w:val="none" w:sz="0" w:space="0" w:color="auto"/>
                <w:bottom w:val="none" w:sz="0" w:space="0" w:color="auto"/>
                <w:right w:val="none" w:sz="0" w:space="0" w:color="auto"/>
              </w:divBdr>
              <w:divsChild>
                <w:div w:id="2119373955">
                  <w:marLeft w:val="0"/>
                  <w:marRight w:val="0"/>
                  <w:marTop w:val="0"/>
                  <w:marBottom w:val="0"/>
                  <w:divBdr>
                    <w:top w:val="none" w:sz="0" w:space="0" w:color="auto"/>
                    <w:left w:val="none" w:sz="0" w:space="0" w:color="auto"/>
                    <w:bottom w:val="none" w:sz="0" w:space="0" w:color="auto"/>
                    <w:right w:val="none" w:sz="0" w:space="0" w:color="auto"/>
                  </w:divBdr>
                  <w:divsChild>
                    <w:div w:id="536815262">
                      <w:marLeft w:val="0"/>
                      <w:marRight w:val="0"/>
                      <w:marTop w:val="0"/>
                      <w:marBottom w:val="0"/>
                      <w:divBdr>
                        <w:top w:val="none" w:sz="0" w:space="0" w:color="auto"/>
                        <w:left w:val="none" w:sz="0" w:space="0" w:color="auto"/>
                        <w:bottom w:val="none" w:sz="0" w:space="0" w:color="auto"/>
                        <w:right w:val="none" w:sz="0" w:space="0" w:color="auto"/>
                      </w:divBdr>
                      <w:divsChild>
                        <w:div w:id="1378702863">
                          <w:marLeft w:val="0"/>
                          <w:marRight w:val="0"/>
                          <w:marTop w:val="0"/>
                          <w:marBottom w:val="0"/>
                          <w:divBdr>
                            <w:top w:val="none" w:sz="0" w:space="0" w:color="auto"/>
                            <w:left w:val="none" w:sz="0" w:space="0" w:color="auto"/>
                            <w:bottom w:val="none" w:sz="0" w:space="0" w:color="auto"/>
                            <w:right w:val="none" w:sz="0" w:space="0" w:color="auto"/>
                          </w:divBdr>
                          <w:divsChild>
                            <w:div w:id="1213226310">
                              <w:marLeft w:val="0"/>
                              <w:marRight w:val="0"/>
                              <w:marTop w:val="0"/>
                              <w:marBottom w:val="0"/>
                              <w:divBdr>
                                <w:top w:val="none" w:sz="0" w:space="0" w:color="auto"/>
                                <w:left w:val="none" w:sz="0" w:space="0" w:color="auto"/>
                                <w:bottom w:val="none" w:sz="0" w:space="0" w:color="auto"/>
                                <w:right w:val="none" w:sz="0" w:space="0" w:color="auto"/>
                              </w:divBdr>
                            </w:div>
                            <w:div w:id="2096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2272">
                  <w:marLeft w:val="0"/>
                  <w:marRight w:val="0"/>
                  <w:marTop w:val="0"/>
                  <w:marBottom w:val="0"/>
                  <w:divBdr>
                    <w:top w:val="none" w:sz="0" w:space="0" w:color="auto"/>
                    <w:left w:val="none" w:sz="0" w:space="0" w:color="auto"/>
                    <w:bottom w:val="none" w:sz="0" w:space="0" w:color="auto"/>
                    <w:right w:val="none" w:sz="0" w:space="0" w:color="auto"/>
                  </w:divBdr>
                  <w:divsChild>
                    <w:div w:id="692846691">
                      <w:marLeft w:val="0"/>
                      <w:marRight w:val="0"/>
                      <w:marTop w:val="0"/>
                      <w:marBottom w:val="0"/>
                      <w:divBdr>
                        <w:top w:val="none" w:sz="0" w:space="0" w:color="auto"/>
                        <w:left w:val="none" w:sz="0" w:space="0" w:color="auto"/>
                        <w:bottom w:val="none" w:sz="0" w:space="0" w:color="auto"/>
                        <w:right w:val="none" w:sz="0" w:space="0" w:color="auto"/>
                      </w:divBdr>
                      <w:divsChild>
                        <w:div w:id="1639142754">
                          <w:marLeft w:val="0"/>
                          <w:marRight w:val="0"/>
                          <w:marTop w:val="0"/>
                          <w:marBottom w:val="0"/>
                          <w:divBdr>
                            <w:top w:val="none" w:sz="0" w:space="0" w:color="auto"/>
                            <w:left w:val="none" w:sz="0" w:space="0" w:color="auto"/>
                            <w:bottom w:val="none" w:sz="0" w:space="0" w:color="auto"/>
                            <w:right w:val="none" w:sz="0" w:space="0" w:color="auto"/>
                          </w:divBdr>
                          <w:divsChild>
                            <w:div w:id="758333097">
                              <w:marLeft w:val="0"/>
                              <w:marRight w:val="0"/>
                              <w:marTop w:val="0"/>
                              <w:marBottom w:val="0"/>
                              <w:divBdr>
                                <w:top w:val="none" w:sz="0" w:space="0" w:color="auto"/>
                                <w:left w:val="none" w:sz="0" w:space="0" w:color="auto"/>
                                <w:bottom w:val="none" w:sz="0" w:space="0" w:color="auto"/>
                                <w:right w:val="none" w:sz="0" w:space="0" w:color="auto"/>
                              </w:divBdr>
                              <w:divsChild>
                                <w:div w:id="1724716098">
                                  <w:marLeft w:val="0"/>
                                  <w:marRight w:val="0"/>
                                  <w:marTop w:val="0"/>
                                  <w:marBottom w:val="0"/>
                                  <w:divBdr>
                                    <w:top w:val="none" w:sz="0" w:space="0" w:color="auto"/>
                                    <w:left w:val="none" w:sz="0" w:space="0" w:color="auto"/>
                                    <w:bottom w:val="none" w:sz="0" w:space="0" w:color="auto"/>
                                    <w:right w:val="none" w:sz="0" w:space="0" w:color="auto"/>
                                  </w:divBdr>
                                  <w:divsChild>
                                    <w:div w:id="2049836956">
                                      <w:marLeft w:val="0"/>
                                      <w:marRight w:val="0"/>
                                      <w:marTop w:val="0"/>
                                      <w:marBottom w:val="0"/>
                                      <w:divBdr>
                                        <w:top w:val="none" w:sz="0" w:space="0" w:color="auto"/>
                                        <w:left w:val="none" w:sz="0" w:space="0" w:color="auto"/>
                                        <w:bottom w:val="none" w:sz="0" w:space="0" w:color="auto"/>
                                        <w:right w:val="none" w:sz="0" w:space="0" w:color="auto"/>
                                      </w:divBdr>
                                    </w:div>
                                    <w:div w:id="104080362">
                                      <w:marLeft w:val="0"/>
                                      <w:marRight w:val="0"/>
                                      <w:marTop w:val="0"/>
                                      <w:marBottom w:val="0"/>
                                      <w:divBdr>
                                        <w:top w:val="none" w:sz="0" w:space="0" w:color="auto"/>
                                        <w:left w:val="none" w:sz="0" w:space="0" w:color="auto"/>
                                        <w:bottom w:val="none" w:sz="0" w:space="0" w:color="auto"/>
                                        <w:right w:val="none" w:sz="0" w:space="0" w:color="auto"/>
                                      </w:divBdr>
                                    </w:div>
                                    <w:div w:id="16307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263837">
      <w:bodyDiv w:val="1"/>
      <w:marLeft w:val="0"/>
      <w:marRight w:val="0"/>
      <w:marTop w:val="0"/>
      <w:marBottom w:val="0"/>
      <w:divBdr>
        <w:top w:val="none" w:sz="0" w:space="0" w:color="auto"/>
        <w:left w:val="none" w:sz="0" w:space="0" w:color="auto"/>
        <w:bottom w:val="none" w:sz="0" w:space="0" w:color="auto"/>
        <w:right w:val="none" w:sz="0" w:space="0" w:color="auto"/>
      </w:divBdr>
      <w:divsChild>
        <w:div w:id="205679034">
          <w:marLeft w:val="0"/>
          <w:marRight w:val="0"/>
          <w:marTop w:val="0"/>
          <w:marBottom w:val="0"/>
          <w:divBdr>
            <w:top w:val="none" w:sz="0" w:space="0" w:color="auto"/>
            <w:left w:val="none" w:sz="0" w:space="0" w:color="auto"/>
            <w:bottom w:val="none" w:sz="0" w:space="0" w:color="auto"/>
            <w:right w:val="none" w:sz="0" w:space="0" w:color="auto"/>
          </w:divBdr>
          <w:divsChild>
            <w:div w:id="1365011921">
              <w:marLeft w:val="0"/>
              <w:marRight w:val="0"/>
              <w:marTop w:val="0"/>
              <w:marBottom w:val="0"/>
              <w:divBdr>
                <w:top w:val="none" w:sz="0" w:space="0" w:color="auto"/>
                <w:left w:val="none" w:sz="0" w:space="0" w:color="auto"/>
                <w:bottom w:val="none" w:sz="0" w:space="0" w:color="auto"/>
                <w:right w:val="none" w:sz="0" w:space="0" w:color="auto"/>
              </w:divBdr>
              <w:divsChild>
                <w:div w:id="1705323405">
                  <w:marLeft w:val="0"/>
                  <w:marRight w:val="0"/>
                  <w:marTop w:val="0"/>
                  <w:marBottom w:val="0"/>
                  <w:divBdr>
                    <w:top w:val="none" w:sz="0" w:space="0" w:color="auto"/>
                    <w:left w:val="none" w:sz="0" w:space="0" w:color="auto"/>
                    <w:bottom w:val="none" w:sz="0" w:space="0" w:color="auto"/>
                    <w:right w:val="none" w:sz="0" w:space="0" w:color="auto"/>
                  </w:divBdr>
                  <w:divsChild>
                    <w:div w:id="1976720289">
                      <w:marLeft w:val="0"/>
                      <w:marRight w:val="0"/>
                      <w:marTop w:val="0"/>
                      <w:marBottom w:val="0"/>
                      <w:divBdr>
                        <w:top w:val="none" w:sz="0" w:space="0" w:color="auto"/>
                        <w:left w:val="none" w:sz="0" w:space="0" w:color="auto"/>
                        <w:bottom w:val="none" w:sz="0" w:space="0" w:color="auto"/>
                        <w:right w:val="none" w:sz="0" w:space="0" w:color="auto"/>
                      </w:divBdr>
                      <w:divsChild>
                        <w:div w:id="736054447">
                          <w:marLeft w:val="0"/>
                          <w:marRight w:val="0"/>
                          <w:marTop w:val="0"/>
                          <w:marBottom w:val="0"/>
                          <w:divBdr>
                            <w:top w:val="none" w:sz="0" w:space="0" w:color="auto"/>
                            <w:left w:val="none" w:sz="0" w:space="0" w:color="auto"/>
                            <w:bottom w:val="none" w:sz="0" w:space="0" w:color="auto"/>
                            <w:right w:val="none" w:sz="0" w:space="0" w:color="auto"/>
                          </w:divBdr>
                          <w:divsChild>
                            <w:div w:id="114907377">
                              <w:marLeft w:val="0"/>
                              <w:marRight w:val="0"/>
                              <w:marTop w:val="0"/>
                              <w:marBottom w:val="0"/>
                              <w:divBdr>
                                <w:top w:val="none" w:sz="0" w:space="0" w:color="auto"/>
                                <w:left w:val="none" w:sz="0" w:space="0" w:color="auto"/>
                                <w:bottom w:val="none" w:sz="0" w:space="0" w:color="auto"/>
                                <w:right w:val="none" w:sz="0" w:space="0" w:color="auto"/>
                              </w:divBdr>
                              <w:divsChild>
                                <w:div w:id="1263564575">
                                  <w:marLeft w:val="0"/>
                                  <w:marRight w:val="0"/>
                                  <w:marTop w:val="0"/>
                                  <w:marBottom w:val="0"/>
                                  <w:divBdr>
                                    <w:top w:val="none" w:sz="0" w:space="0" w:color="auto"/>
                                    <w:left w:val="none" w:sz="0" w:space="0" w:color="auto"/>
                                    <w:bottom w:val="none" w:sz="0" w:space="0" w:color="auto"/>
                                    <w:right w:val="none" w:sz="0" w:space="0" w:color="auto"/>
                                  </w:divBdr>
                                  <w:divsChild>
                                    <w:div w:id="245304760">
                                      <w:marLeft w:val="0"/>
                                      <w:marRight w:val="0"/>
                                      <w:marTop w:val="0"/>
                                      <w:marBottom w:val="0"/>
                                      <w:divBdr>
                                        <w:top w:val="none" w:sz="0" w:space="0" w:color="auto"/>
                                        <w:left w:val="none" w:sz="0" w:space="0" w:color="auto"/>
                                        <w:bottom w:val="none" w:sz="0" w:space="0" w:color="auto"/>
                                        <w:right w:val="none" w:sz="0" w:space="0" w:color="auto"/>
                                      </w:divBdr>
                                      <w:divsChild>
                                        <w:div w:id="1502238199">
                                          <w:marLeft w:val="0"/>
                                          <w:marRight w:val="0"/>
                                          <w:marTop w:val="0"/>
                                          <w:marBottom w:val="0"/>
                                          <w:divBdr>
                                            <w:top w:val="none" w:sz="0" w:space="0" w:color="auto"/>
                                            <w:left w:val="none" w:sz="0" w:space="0" w:color="auto"/>
                                            <w:bottom w:val="none" w:sz="0" w:space="0" w:color="auto"/>
                                            <w:right w:val="none" w:sz="0" w:space="0" w:color="auto"/>
                                          </w:divBdr>
                                          <w:divsChild>
                                            <w:div w:id="520164139">
                                              <w:marLeft w:val="0"/>
                                              <w:marRight w:val="0"/>
                                              <w:marTop w:val="0"/>
                                              <w:marBottom w:val="0"/>
                                              <w:divBdr>
                                                <w:top w:val="none" w:sz="0" w:space="0" w:color="auto"/>
                                                <w:left w:val="none" w:sz="0" w:space="0" w:color="auto"/>
                                                <w:bottom w:val="none" w:sz="0" w:space="0" w:color="auto"/>
                                                <w:right w:val="none" w:sz="0" w:space="0" w:color="auto"/>
                                              </w:divBdr>
                                              <w:divsChild>
                                                <w:div w:id="7655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755175">
      <w:marLeft w:val="0"/>
      <w:marRight w:val="0"/>
      <w:marTop w:val="0"/>
      <w:marBottom w:val="0"/>
      <w:divBdr>
        <w:top w:val="none" w:sz="0" w:space="0" w:color="auto"/>
        <w:left w:val="none" w:sz="0" w:space="0" w:color="auto"/>
        <w:bottom w:val="none" w:sz="0" w:space="0" w:color="auto"/>
        <w:right w:val="none" w:sz="0" w:space="0" w:color="auto"/>
      </w:divBdr>
      <w:divsChild>
        <w:div w:id="1743988702">
          <w:marLeft w:val="0"/>
          <w:marRight w:val="0"/>
          <w:marTop w:val="0"/>
          <w:marBottom w:val="0"/>
          <w:divBdr>
            <w:top w:val="none" w:sz="0" w:space="0" w:color="auto"/>
            <w:left w:val="none" w:sz="0" w:space="0" w:color="auto"/>
            <w:bottom w:val="none" w:sz="0" w:space="0" w:color="auto"/>
            <w:right w:val="none" w:sz="0" w:space="0" w:color="auto"/>
          </w:divBdr>
          <w:divsChild>
            <w:div w:id="42363801">
              <w:marLeft w:val="0"/>
              <w:marRight w:val="0"/>
              <w:marTop w:val="0"/>
              <w:marBottom w:val="0"/>
              <w:divBdr>
                <w:top w:val="none" w:sz="0" w:space="0" w:color="auto"/>
                <w:left w:val="none" w:sz="0" w:space="0" w:color="auto"/>
                <w:bottom w:val="none" w:sz="0" w:space="0" w:color="auto"/>
                <w:right w:val="none" w:sz="0" w:space="0" w:color="auto"/>
              </w:divBdr>
              <w:divsChild>
                <w:div w:id="832142937">
                  <w:marLeft w:val="0"/>
                  <w:marRight w:val="0"/>
                  <w:marTop w:val="0"/>
                  <w:marBottom w:val="0"/>
                  <w:divBdr>
                    <w:top w:val="none" w:sz="0" w:space="0" w:color="auto"/>
                    <w:left w:val="none" w:sz="0" w:space="0" w:color="auto"/>
                    <w:bottom w:val="none" w:sz="0" w:space="0" w:color="auto"/>
                    <w:right w:val="none" w:sz="0" w:space="0" w:color="auto"/>
                  </w:divBdr>
                  <w:divsChild>
                    <w:div w:id="955256194">
                      <w:marLeft w:val="0"/>
                      <w:marRight w:val="0"/>
                      <w:marTop w:val="0"/>
                      <w:marBottom w:val="0"/>
                      <w:divBdr>
                        <w:top w:val="none" w:sz="0" w:space="0" w:color="auto"/>
                        <w:left w:val="none" w:sz="0" w:space="0" w:color="auto"/>
                        <w:bottom w:val="none" w:sz="0" w:space="0" w:color="auto"/>
                        <w:right w:val="none" w:sz="0" w:space="0" w:color="auto"/>
                      </w:divBdr>
                      <w:divsChild>
                        <w:div w:id="1975407416">
                          <w:marLeft w:val="0"/>
                          <w:marRight w:val="0"/>
                          <w:marTop w:val="0"/>
                          <w:marBottom w:val="0"/>
                          <w:divBdr>
                            <w:top w:val="none" w:sz="0" w:space="0" w:color="auto"/>
                            <w:left w:val="none" w:sz="0" w:space="0" w:color="auto"/>
                            <w:bottom w:val="none" w:sz="0" w:space="0" w:color="auto"/>
                            <w:right w:val="none" w:sz="0" w:space="0" w:color="auto"/>
                          </w:divBdr>
                          <w:divsChild>
                            <w:div w:id="92088982">
                              <w:marLeft w:val="0"/>
                              <w:marRight w:val="0"/>
                              <w:marTop w:val="0"/>
                              <w:marBottom w:val="0"/>
                              <w:divBdr>
                                <w:top w:val="none" w:sz="0" w:space="0" w:color="auto"/>
                                <w:left w:val="none" w:sz="0" w:space="0" w:color="auto"/>
                                <w:bottom w:val="none" w:sz="0" w:space="0" w:color="auto"/>
                                <w:right w:val="none" w:sz="0" w:space="0" w:color="auto"/>
                              </w:divBdr>
                            </w:div>
                            <w:div w:id="11352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2830">
                  <w:marLeft w:val="0"/>
                  <w:marRight w:val="0"/>
                  <w:marTop w:val="0"/>
                  <w:marBottom w:val="0"/>
                  <w:divBdr>
                    <w:top w:val="none" w:sz="0" w:space="0" w:color="auto"/>
                    <w:left w:val="none" w:sz="0" w:space="0" w:color="auto"/>
                    <w:bottom w:val="none" w:sz="0" w:space="0" w:color="auto"/>
                    <w:right w:val="none" w:sz="0" w:space="0" w:color="auto"/>
                  </w:divBdr>
                  <w:divsChild>
                    <w:div w:id="2130470996">
                      <w:marLeft w:val="0"/>
                      <w:marRight w:val="0"/>
                      <w:marTop w:val="0"/>
                      <w:marBottom w:val="0"/>
                      <w:divBdr>
                        <w:top w:val="none" w:sz="0" w:space="0" w:color="auto"/>
                        <w:left w:val="none" w:sz="0" w:space="0" w:color="auto"/>
                        <w:bottom w:val="none" w:sz="0" w:space="0" w:color="auto"/>
                        <w:right w:val="none" w:sz="0" w:space="0" w:color="auto"/>
                      </w:divBdr>
                      <w:divsChild>
                        <w:div w:id="2105958709">
                          <w:marLeft w:val="0"/>
                          <w:marRight w:val="0"/>
                          <w:marTop w:val="0"/>
                          <w:marBottom w:val="0"/>
                          <w:divBdr>
                            <w:top w:val="none" w:sz="0" w:space="0" w:color="auto"/>
                            <w:left w:val="none" w:sz="0" w:space="0" w:color="auto"/>
                            <w:bottom w:val="none" w:sz="0" w:space="0" w:color="auto"/>
                            <w:right w:val="none" w:sz="0" w:space="0" w:color="auto"/>
                          </w:divBdr>
                          <w:divsChild>
                            <w:div w:id="2117023704">
                              <w:marLeft w:val="0"/>
                              <w:marRight w:val="0"/>
                              <w:marTop w:val="0"/>
                              <w:marBottom w:val="0"/>
                              <w:divBdr>
                                <w:top w:val="none" w:sz="0" w:space="0" w:color="auto"/>
                                <w:left w:val="none" w:sz="0" w:space="0" w:color="auto"/>
                                <w:bottom w:val="none" w:sz="0" w:space="0" w:color="auto"/>
                                <w:right w:val="none" w:sz="0" w:space="0" w:color="auto"/>
                              </w:divBdr>
                              <w:divsChild>
                                <w:div w:id="22558377">
                                  <w:marLeft w:val="0"/>
                                  <w:marRight w:val="0"/>
                                  <w:marTop w:val="0"/>
                                  <w:marBottom w:val="0"/>
                                  <w:divBdr>
                                    <w:top w:val="none" w:sz="0" w:space="0" w:color="auto"/>
                                    <w:left w:val="none" w:sz="0" w:space="0" w:color="auto"/>
                                    <w:bottom w:val="none" w:sz="0" w:space="0" w:color="auto"/>
                                    <w:right w:val="none" w:sz="0" w:space="0" w:color="auto"/>
                                  </w:divBdr>
                                  <w:divsChild>
                                    <w:div w:id="1021473496">
                                      <w:marLeft w:val="0"/>
                                      <w:marRight w:val="0"/>
                                      <w:marTop w:val="0"/>
                                      <w:marBottom w:val="0"/>
                                      <w:divBdr>
                                        <w:top w:val="none" w:sz="0" w:space="0" w:color="auto"/>
                                        <w:left w:val="none" w:sz="0" w:space="0" w:color="auto"/>
                                        <w:bottom w:val="none" w:sz="0" w:space="0" w:color="auto"/>
                                        <w:right w:val="none" w:sz="0" w:space="0" w:color="auto"/>
                                      </w:divBdr>
                                    </w:div>
                                    <w:div w:id="1898740422">
                                      <w:marLeft w:val="0"/>
                                      <w:marRight w:val="0"/>
                                      <w:marTop w:val="0"/>
                                      <w:marBottom w:val="0"/>
                                      <w:divBdr>
                                        <w:top w:val="none" w:sz="0" w:space="0" w:color="auto"/>
                                        <w:left w:val="none" w:sz="0" w:space="0" w:color="auto"/>
                                        <w:bottom w:val="none" w:sz="0" w:space="0" w:color="auto"/>
                                        <w:right w:val="none" w:sz="0" w:space="0" w:color="auto"/>
                                      </w:divBdr>
                                    </w:div>
                                    <w:div w:id="8966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209139">
      <w:bodyDiv w:val="1"/>
      <w:marLeft w:val="0"/>
      <w:marRight w:val="0"/>
      <w:marTop w:val="0"/>
      <w:marBottom w:val="0"/>
      <w:divBdr>
        <w:top w:val="none" w:sz="0" w:space="0" w:color="auto"/>
        <w:left w:val="none" w:sz="0" w:space="0" w:color="auto"/>
        <w:bottom w:val="none" w:sz="0" w:space="0" w:color="auto"/>
        <w:right w:val="none" w:sz="0" w:space="0" w:color="auto"/>
      </w:divBdr>
      <w:divsChild>
        <w:div w:id="695156220">
          <w:marLeft w:val="0"/>
          <w:marRight w:val="0"/>
          <w:marTop w:val="0"/>
          <w:marBottom w:val="0"/>
          <w:divBdr>
            <w:top w:val="none" w:sz="0" w:space="0" w:color="auto"/>
            <w:left w:val="none" w:sz="0" w:space="0" w:color="auto"/>
            <w:bottom w:val="none" w:sz="0" w:space="0" w:color="auto"/>
            <w:right w:val="none" w:sz="0" w:space="0" w:color="auto"/>
          </w:divBdr>
          <w:divsChild>
            <w:div w:id="1679313890">
              <w:marLeft w:val="0"/>
              <w:marRight w:val="0"/>
              <w:marTop w:val="0"/>
              <w:marBottom w:val="0"/>
              <w:divBdr>
                <w:top w:val="none" w:sz="0" w:space="0" w:color="auto"/>
                <w:left w:val="none" w:sz="0" w:space="0" w:color="auto"/>
                <w:bottom w:val="none" w:sz="0" w:space="0" w:color="auto"/>
                <w:right w:val="none" w:sz="0" w:space="0" w:color="auto"/>
              </w:divBdr>
              <w:divsChild>
                <w:div w:id="2072073531">
                  <w:marLeft w:val="0"/>
                  <w:marRight w:val="0"/>
                  <w:marTop w:val="0"/>
                  <w:marBottom w:val="0"/>
                  <w:divBdr>
                    <w:top w:val="none" w:sz="0" w:space="0" w:color="auto"/>
                    <w:left w:val="none" w:sz="0" w:space="0" w:color="auto"/>
                    <w:bottom w:val="none" w:sz="0" w:space="0" w:color="auto"/>
                    <w:right w:val="none" w:sz="0" w:space="0" w:color="auto"/>
                  </w:divBdr>
                  <w:divsChild>
                    <w:div w:id="1457722883">
                      <w:marLeft w:val="0"/>
                      <w:marRight w:val="0"/>
                      <w:marTop w:val="0"/>
                      <w:marBottom w:val="0"/>
                      <w:divBdr>
                        <w:top w:val="none" w:sz="0" w:space="0" w:color="auto"/>
                        <w:left w:val="none" w:sz="0" w:space="0" w:color="auto"/>
                        <w:bottom w:val="none" w:sz="0" w:space="0" w:color="auto"/>
                        <w:right w:val="none" w:sz="0" w:space="0" w:color="auto"/>
                      </w:divBdr>
                      <w:divsChild>
                        <w:div w:id="887570045">
                          <w:marLeft w:val="0"/>
                          <w:marRight w:val="0"/>
                          <w:marTop w:val="0"/>
                          <w:marBottom w:val="0"/>
                          <w:divBdr>
                            <w:top w:val="none" w:sz="0" w:space="0" w:color="auto"/>
                            <w:left w:val="none" w:sz="0" w:space="0" w:color="auto"/>
                            <w:bottom w:val="none" w:sz="0" w:space="0" w:color="auto"/>
                            <w:right w:val="none" w:sz="0" w:space="0" w:color="auto"/>
                          </w:divBdr>
                          <w:divsChild>
                            <w:div w:id="429736732">
                              <w:marLeft w:val="0"/>
                              <w:marRight w:val="0"/>
                              <w:marTop w:val="0"/>
                              <w:marBottom w:val="0"/>
                              <w:divBdr>
                                <w:top w:val="none" w:sz="0" w:space="0" w:color="auto"/>
                                <w:left w:val="none" w:sz="0" w:space="0" w:color="auto"/>
                                <w:bottom w:val="none" w:sz="0" w:space="0" w:color="auto"/>
                                <w:right w:val="none" w:sz="0" w:space="0" w:color="auto"/>
                              </w:divBdr>
                              <w:divsChild>
                                <w:div w:id="1172070090">
                                  <w:marLeft w:val="0"/>
                                  <w:marRight w:val="0"/>
                                  <w:marTop w:val="0"/>
                                  <w:marBottom w:val="0"/>
                                  <w:divBdr>
                                    <w:top w:val="none" w:sz="0" w:space="0" w:color="auto"/>
                                    <w:left w:val="none" w:sz="0" w:space="0" w:color="auto"/>
                                    <w:bottom w:val="none" w:sz="0" w:space="0" w:color="auto"/>
                                    <w:right w:val="none" w:sz="0" w:space="0" w:color="auto"/>
                                  </w:divBdr>
                                  <w:divsChild>
                                    <w:div w:id="1476533282">
                                      <w:marLeft w:val="0"/>
                                      <w:marRight w:val="0"/>
                                      <w:marTop w:val="0"/>
                                      <w:marBottom w:val="0"/>
                                      <w:divBdr>
                                        <w:top w:val="none" w:sz="0" w:space="0" w:color="auto"/>
                                        <w:left w:val="none" w:sz="0" w:space="0" w:color="auto"/>
                                        <w:bottom w:val="none" w:sz="0" w:space="0" w:color="auto"/>
                                        <w:right w:val="none" w:sz="0" w:space="0" w:color="auto"/>
                                      </w:divBdr>
                                      <w:divsChild>
                                        <w:div w:id="314336188">
                                          <w:marLeft w:val="0"/>
                                          <w:marRight w:val="0"/>
                                          <w:marTop w:val="0"/>
                                          <w:marBottom w:val="0"/>
                                          <w:divBdr>
                                            <w:top w:val="none" w:sz="0" w:space="0" w:color="auto"/>
                                            <w:left w:val="none" w:sz="0" w:space="0" w:color="auto"/>
                                            <w:bottom w:val="none" w:sz="0" w:space="0" w:color="auto"/>
                                            <w:right w:val="none" w:sz="0" w:space="0" w:color="auto"/>
                                          </w:divBdr>
                                          <w:divsChild>
                                            <w:div w:id="1080059685">
                                              <w:marLeft w:val="0"/>
                                              <w:marRight w:val="0"/>
                                              <w:marTop w:val="0"/>
                                              <w:marBottom w:val="0"/>
                                              <w:divBdr>
                                                <w:top w:val="none" w:sz="0" w:space="0" w:color="auto"/>
                                                <w:left w:val="none" w:sz="0" w:space="0" w:color="auto"/>
                                                <w:bottom w:val="none" w:sz="0" w:space="0" w:color="auto"/>
                                                <w:right w:val="none" w:sz="0" w:space="0" w:color="auto"/>
                                              </w:divBdr>
                                              <w:divsChild>
                                                <w:div w:id="1304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21942/figure/A1306/?report=objectonly" TargetMode="External"/><Relationship Id="rId13" Type="http://schemas.openxmlformats.org/officeDocument/2006/relationships/hyperlink" Target="https://www.ncbi.nlm.nih.gov/books/n/iga/A4529/def-item/A4530/" TargetMode="External"/><Relationship Id="rId18" Type="http://schemas.openxmlformats.org/officeDocument/2006/relationships/hyperlink" Target="https://www.ncbi.nlm.nih.gov/books/n/iga/A4529/def-item/A5081/" TargetMode="External"/><Relationship Id="rId26" Type="http://schemas.openxmlformats.org/officeDocument/2006/relationships/hyperlink" Target="https://www.ncbi.nlm.nih.gov/books/n/iga/A4529/def-item/A5408/" TargetMode="External"/><Relationship Id="rId3" Type="http://schemas.openxmlformats.org/officeDocument/2006/relationships/webSettings" Target="webSettings.xml"/><Relationship Id="rId21" Type="http://schemas.openxmlformats.org/officeDocument/2006/relationships/hyperlink" Target="https://www.ncbi.nlm.nih.gov/books/n/iga/A4529/def-item/A5296/" TargetMode="External"/><Relationship Id="rId34" Type="http://schemas.openxmlformats.org/officeDocument/2006/relationships/fontTable" Target="fontTable.xml"/><Relationship Id="rId7" Type="http://schemas.openxmlformats.org/officeDocument/2006/relationships/hyperlink" Target="https://www.ncbi.nlm.nih.gov/books/n/iga/A4529/def-item/A5408/" TargetMode="External"/><Relationship Id="rId12" Type="http://schemas.openxmlformats.org/officeDocument/2006/relationships/hyperlink" Target="https://www.ncbi.nlm.nih.gov/books/n/iga/A4529/def-item/A5296/" TargetMode="External"/><Relationship Id="rId17" Type="http://schemas.openxmlformats.org/officeDocument/2006/relationships/hyperlink" Target="http://www.whfreeman.com/" TargetMode="External"/><Relationship Id="rId25" Type="http://schemas.openxmlformats.org/officeDocument/2006/relationships/hyperlink" Target="https://www.ncbi.nlm.nih.gov/books/n/iga/A4529/def-item/A4530/" TargetMode="External"/><Relationship Id="rId33" Type="http://schemas.openxmlformats.org/officeDocument/2006/relationships/hyperlink" Target="https://www.ncbi.nlm.nih.gov/books/n/iga/A4529/def-item/A5081/" TargetMode="External"/><Relationship Id="rId2" Type="http://schemas.openxmlformats.org/officeDocument/2006/relationships/settings" Target="settings.xml"/><Relationship Id="rId16" Type="http://schemas.openxmlformats.org/officeDocument/2006/relationships/hyperlink" Target="https://www.ncbi.nlm.nih.gov/books/n/iga/A4529/def-item/A5071/" TargetMode="External"/><Relationship Id="rId20" Type="http://schemas.openxmlformats.org/officeDocument/2006/relationships/hyperlink" Target="https://www.ncbi.nlm.nih.gov/books/n/iga/A4529/def-item/A4530/" TargetMode="External"/><Relationship Id="rId29"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www.ncbi.nlm.nih.gov/books/n/iga/A4529/def-item/A5081/" TargetMode="External"/><Relationship Id="rId11" Type="http://schemas.openxmlformats.org/officeDocument/2006/relationships/image" Target="media/image1.jpeg"/><Relationship Id="rId24" Type="http://schemas.openxmlformats.org/officeDocument/2006/relationships/hyperlink" Target="https://www.ncbi.nlm.nih.gov/books/NBK21942/figure/A1308/?report=objectonly" TargetMode="External"/><Relationship Id="rId32" Type="http://schemas.openxmlformats.org/officeDocument/2006/relationships/hyperlink" Target="https://www.ncbi.nlm.nih.gov/books/n/iga/A4529/def-item/A5408/" TargetMode="External"/><Relationship Id="rId5" Type="http://schemas.openxmlformats.org/officeDocument/2006/relationships/hyperlink" Target="https://www.ncbi.nlm.nih.gov/books/n/iga/A4529/def-item/A4530/" TargetMode="External"/><Relationship Id="rId15" Type="http://schemas.openxmlformats.org/officeDocument/2006/relationships/hyperlink" Target="https://www.ncbi.nlm.nih.gov/books/n/iga/A4529/def-item/A5216/" TargetMode="External"/><Relationship Id="rId23" Type="http://schemas.openxmlformats.org/officeDocument/2006/relationships/hyperlink" Target="https://www.ncbi.nlm.nih.gov/books/n/iga/A4529/def-item/A5059/" TargetMode="External"/><Relationship Id="rId28" Type="http://schemas.openxmlformats.org/officeDocument/2006/relationships/hyperlink" Target="https://www.ncbi.nlm.nih.gov/books/n/iga/A4529/def-item/A4868/" TargetMode="External"/><Relationship Id="rId10" Type="http://schemas.openxmlformats.org/officeDocument/2006/relationships/hyperlink" Target="https://www.ncbi.nlm.nih.gov/books/NBK21942/figure/A1306/?report=objectonly" TargetMode="External"/><Relationship Id="rId19" Type="http://schemas.openxmlformats.org/officeDocument/2006/relationships/hyperlink" Target="https://www.ncbi.nlm.nih.gov/books/n/iga/A4529/def-item/A5408/" TargetMode="External"/><Relationship Id="rId31" Type="http://schemas.openxmlformats.org/officeDocument/2006/relationships/hyperlink" Target="https://www.ncbi.nlm.nih.gov/books/n/iga/A4529/def-item/A4530/" TargetMode="External"/><Relationship Id="rId4" Type="http://schemas.openxmlformats.org/officeDocument/2006/relationships/hyperlink" Target="https://www.ncbi.nlm.nih.gov/books/n/iga/A4529/def-item/A5296/" TargetMode="External"/><Relationship Id="rId9" Type="http://schemas.openxmlformats.org/officeDocument/2006/relationships/hyperlink" Target="https://www.ncbi.nlm.nih.gov/books/n/iga/A4529/def-item/A5515/" TargetMode="External"/><Relationship Id="rId14" Type="http://schemas.openxmlformats.org/officeDocument/2006/relationships/hyperlink" Target="https://www.ncbi.nlm.nih.gov/books/n/iga/A4529/def-item/A5059/" TargetMode="External"/><Relationship Id="rId22" Type="http://schemas.openxmlformats.org/officeDocument/2006/relationships/hyperlink" Target="https://www.ncbi.nlm.nih.gov/books/n/iga/A4529/def-item/A4713/" TargetMode="External"/><Relationship Id="rId27" Type="http://schemas.openxmlformats.org/officeDocument/2006/relationships/hyperlink" Target="https://www.ncbi.nlm.nih.gov/books/n/iga/A4529/def-item/A5081/" TargetMode="External"/><Relationship Id="rId30" Type="http://schemas.openxmlformats.org/officeDocument/2006/relationships/hyperlink" Target="https://www.ncbi.nlm.nih.gov/books/n/iga/A4529/def-item/A529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sinha</dc:creator>
  <cp:lastModifiedBy>anita sinha</cp:lastModifiedBy>
  <cp:revision>8</cp:revision>
  <dcterms:created xsi:type="dcterms:W3CDTF">2020-04-09T07:04:00Z</dcterms:created>
  <dcterms:modified xsi:type="dcterms:W3CDTF">2020-04-09T09:27:00Z</dcterms:modified>
</cp:coreProperties>
</file>